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90C" w:rsidRDefault="00BE490C" w:rsidP="00CB0663">
      <w:pPr>
        <w:spacing w:line="480" w:lineRule="auto"/>
      </w:pPr>
      <w:r>
        <w:t>Name</w:t>
      </w:r>
    </w:p>
    <w:p w:rsidR="00BE490C" w:rsidRDefault="00BE490C" w:rsidP="00CB0663">
      <w:pPr>
        <w:spacing w:line="480" w:lineRule="auto"/>
      </w:pPr>
      <w:r>
        <w:t>Tutor</w:t>
      </w:r>
    </w:p>
    <w:p w:rsidR="00BE490C" w:rsidRDefault="00BE490C" w:rsidP="00CB0663">
      <w:pPr>
        <w:spacing w:line="480" w:lineRule="auto"/>
      </w:pPr>
      <w:r>
        <w:t>Course</w:t>
      </w:r>
    </w:p>
    <w:p w:rsidR="00BE490C" w:rsidRDefault="00BE490C" w:rsidP="00CB0663">
      <w:pPr>
        <w:spacing w:line="480" w:lineRule="auto"/>
      </w:pPr>
      <w:r>
        <w:t>Date</w:t>
      </w:r>
    </w:p>
    <w:p w:rsidR="00BE59ED" w:rsidRDefault="00BE59ED" w:rsidP="00CB0663">
      <w:pPr>
        <w:spacing w:line="480" w:lineRule="auto"/>
        <w:jc w:val="center"/>
      </w:pPr>
      <w:r>
        <w:t>Rhetorical Appeals to increase Persuasiveness</w:t>
      </w:r>
    </w:p>
    <w:p w:rsidR="00CA2267" w:rsidRPr="00BE490C" w:rsidRDefault="00CA2267" w:rsidP="00CB0663">
      <w:pPr>
        <w:spacing w:line="480" w:lineRule="auto"/>
        <w:jc w:val="center"/>
        <w:rPr>
          <w:b/>
        </w:rPr>
      </w:pPr>
      <w:r>
        <w:t xml:space="preserve"> </w:t>
      </w:r>
      <w:r w:rsidRPr="00BE490C">
        <w:rPr>
          <w:b/>
        </w:rPr>
        <w:t>Introduction</w:t>
      </w:r>
    </w:p>
    <w:p w:rsidR="00CB0663" w:rsidRDefault="00CB0663" w:rsidP="00CB0663">
      <w:pPr>
        <w:pStyle w:val="NormalWeb"/>
        <w:spacing w:before="0" w:beforeAutospacing="0" w:after="0" w:afterAutospacing="0" w:line="480" w:lineRule="auto"/>
        <w:ind w:firstLine="720"/>
        <w:rPr>
          <w:color w:val="1C1E29"/>
        </w:rPr>
      </w:pPr>
      <w:r>
        <w:rPr>
          <w:color w:val="1C1E29"/>
        </w:rPr>
        <w:t xml:space="preserve">Bell Hooks writes a persuasive masterpiece on the importance of self-recovery from oppression and domination. The author believes that critical consciousness or awareness is integral in building up a revolutionary transformation campaign which will lead to self-liberation. Also, she believes that language is core to the success of this liberation war. While her focus is to advocate for critical social consciousness, Hooks dwells mostly on the liberation of women from the patriarchal nature of most societies. While many feminists have authored many books which have created awareness on sensitive topics such as gender equality and women rights, the books have failed to provide an appropriate model to achieve the rights and equality. For this reason, Hooks believes that making women conscious about their rights without providing strategies and substantive approaches to acquire the needed change will just leave them helpless and yearning for transformation. The author believes that many books that ‘claim' to fight for women self-recovery are the same book that's that have largely fought against women feminist movements as well as their political consciousness. </w:t>
      </w:r>
    </w:p>
    <w:p w:rsidR="00CB0663" w:rsidRPr="00CB0663" w:rsidRDefault="00CB0663" w:rsidP="00CB0663">
      <w:pPr>
        <w:pStyle w:val="NormalWeb"/>
        <w:spacing w:before="0" w:beforeAutospacing="0" w:after="0" w:afterAutospacing="0" w:line="480" w:lineRule="auto"/>
        <w:ind w:firstLine="720"/>
        <w:jc w:val="center"/>
        <w:rPr>
          <w:b/>
          <w:color w:val="1C1E29"/>
        </w:rPr>
      </w:pPr>
      <w:r w:rsidRPr="00CB0663">
        <w:rPr>
          <w:b/>
          <w:color w:val="1C1E29"/>
        </w:rPr>
        <w:t>Thesis</w:t>
      </w:r>
    </w:p>
    <w:p w:rsidR="00CB0663" w:rsidRPr="00CB0663" w:rsidRDefault="00CB0663" w:rsidP="00CB0663">
      <w:pPr>
        <w:pStyle w:val="NormalWeb"/>
        <w:spacing w:before="0" w:beforeAutospacing="0" w:after="0" w:afterAutospacing="0" w:line="480" w:lineRule="auto"/>
        <w:ind w:firstLine="720"/>
        <w:rPr>
          <w:b/>
          <w:color w:val="1C1E29"/>
        </w:rPr>
      </w:pPr>
      <w:r w:rsidRPr="00CB0663">
        <w:rPr>
          <w:rStyle w:val="Strong"/>
          <w:b w:val="0"/>
          <w:color w:val="1C1E29"/>
        </w:rPr>
        <w:t xml:space="preserve">Bell Hooks has strongly applied three rhetorical appeals: pathos, ethos and logos, to persuade readers that although many authors have created self-recovery consciousness among </w:t>
      </w:r>
      <w:r w:rsidRPr="00CB0663">
        <w:rPr>
          <w:rStyle w:val="Strong"/>
          <w:b w:val="0"/>
          <w:color w:val="1C1E29"/>
        </w:rPr>
        <w:lastRenderedPageBreak/>
        <w:t>women, they have failed to recommend substantive strategies that would bring the hailed equality.</w:t>
      </w:r>
    </w:p>
    <w:p w:rsidR="00CB0663" w:rsidRDefault="00CB0663" w:rsidP="00CB0663">
      <w:pPr>
        <w:pStyle w:val="NormalWeb"/>
        <w:spacing w:before="0" w:beforeAutospacing="0" w:after="0" w:afterAutospacing="0" w:line="480" w:lineRule="auto"/>
        <w:ind w:firstLine="720"/>
        <w:jc w:val="center"/>
        <w:rPr>
          <w:color w:val="1C1E29"/>
        </w:rPr>
      </w:pPr>
      <w:r>
        <w:rPr>
          <w:rStyle w:val="Strong"/>
          <w:color w:val="1C1E29"/>
        </w:rPr>
        <w:t>Topic #1</w:t>
      </w:r>
    </w:p>
    <w:p w:rsidR="00CB0663" w:rsidRDefault="00CB0663" w:rsidP="00CB0663">
      <w:pPr>
        <w:pStyle w:val="NormalWeb"/>
        <w:spacing w:before="0" w:beforeAutospacing="0" w:after="0" w:afterAutospacing="0" w:line="480" w:lineRule="auto"/>
        <w:ind w:firstLine="720"/>
        <w:rPr>
          <w:color w:val="1C1E29"/>
        </w:rPr>
      </w:pPr>
      <w:r>
        <w:rPr>
          <w:color w:val="1C1E29"/>
        </w:rPr>
        <w:t xml:space="preserve"> The author has applied logos to persuade the audience through facts and rational arguments.</w:t>
      </w:r>
    </w:p>
    <w:p w:rsidR="00CB0663" w:rsidRDefault="00CB0663" w:rsidP="00CB0663">
      <w:pPr>
        <w:pStyle w:val="NormalWeb"/>
        <w:spacing w:before="0" w:beforeAutospacing="0" w:after="0" w:afterAutospacing="0" w:line="480" w:lineRule="auto"/>
        <w:ind w:firstLine="720"/>
        <w:jc w:val="center"/>
        <w:rPr>
          <w:color w:val="1C1E29"/>
        </w:rPr>
      </w:pPr>
      <w:r>
        <w:rPr>
          <w:rStyle w:val="Strong"/>
          <w:color w:val="1C1E29"/>
        </w:rPr>
        <w:t>Topic #2</w:t>
      </w:r>
    </w:p>
    <w:p w:rsidR="00CB0663" w:rsidRDefault="00CB0663" w:rsidP="00CB0663">
      <w:pPr>
        <w:pStyle w:val="NormalWeb"/>
        <w:spacing w:before="0" w:beforeAutospacing="0" w:after="0" w:afterAutospacing="0" w:line="480" w:lineRule="auto"/>
        <w:ind w:firstLine="720"/>
        <w:rPr>
          <w:color w:val="1C1E29"/>
        </w:rPr>
      </w:pPr>
      <w:r>
        <w:rPr>
          <w:color w:val="1C1E29"/>
        </w:rPr>
        <w:t xml:space="preserve">  Hooks has applied ethos that evokes credibility in convincing the audience that oppression and domination require a specific form of resistance to gain self-recovery and autonomy.</w:t>
      </w:r>
    </w:p>
    <w:p w:rsidR="00CB0663" w:rsidRDefault="00CB0663" w:rsidP="00CB0663">
      <w:pPr>
        <w:pStyle w:val="NormalWeb"/>
        <w:spacing w:before="0" w:beforeAutospacing="0" w:after="0" w:afterAutospacing="0" w:line="480" w:lineRule="auto"/>
        <w:ind w:firstLine="720"/>
        <w:jc w:val="center"/>
        <w:rPr>
          <w:color w:val="1C1E29"/>
        </w:rPr>
      </w:pPr>
      <w:r>
        <w:rPr>
          <w:rStyle w:val="Strong"/>
          <w:color w:val="1C1E29"/>
        </w:rPr>
        <w:t>Topic #3</w:t>
      </w:r>
    </w:p>
    <w:p w:rsidR="00CB0663" w:rsidRDefault="00CB0663" w:rsidP="00CB0663">
      <w:pPr>
        <w:pStyle w:val="NormalWeb"/>
        <w:spacing w:before="0" w:beforeAutospacing="0" w:after="0" w:afterAutospacing="0" w:line="480" w:lineRule="auto"/>
        <w:ind w:firstLine="720"/>
        <w:rPr>
          <w:color w:val="1C1E29"/>
        </w:rPr>
      </w:pPr>
      <w:r>
        <w:rPr>
          <w:color w:val="1C1E29"/>
        </w:rPr>
        <w:t xml:space="preserve"> Hooks has applied different tones in her essay to convince the different types of audiences, such as women and book authors through convincing emotions.</w:t>
      </w:r>
    </w:p>
    <w:p w:rsidR="00CB0663" w:rsidRDefault="00CB0663" w:rsidP="00CB0663">
      <w:pPr>
        <w:pStyle w:val="NormalWeb"/>
        <w:spacing w:before="0" w:beforeAutospacing="0" w:after="0" w:afterAutospacing="0" w:line="480" w:lineRule="auto"/>
        <w:ind w:firstLine="720"/>
        <w:jc w:val="center"/>
        <w:rPr>
          <w:color w:val="1C1E29"/>
        </w:rPr>
      </w:pPr>
      <w:r>
        <w:rPr>
          <w:rStyle w:val="Strong"/>
          <w:color w:val="1C1E29"/>
        </w:rPr>
        <w:t>Body Paragraph</w:t>
      </w:r>
    </w:p>
    <w:p w:rsidR="00CB0663" w:rsidRDefault="00CB0663" w:rsidP="00CB0663">
      <w:pPr>
        <w:pStyle w:val="NormalWeb"/>
        <w:spacing w:before="0" w:beforeAutospacing="0" w:after="0" w:afterAutospacing="0" w:line="480" w:lineRule="auto"/>
        <w:ind w:firstLine="720"/>
        <w:rPr>
          <w:color w:val="1C1E29"/>
        </w:rPr>
      </w:pPr>
      <w:r>
        <w:rPr>
          <w:color w:val="1C1E29"/>
        </w:rPr>
        <w:t xml:space="preserve"> In a bid to convince the audience on the importance of self-recovery, the author provides an essential historical fact. Hooks recount on a talk between a Buddhist Monk, Thick Nhat Hanhn and Daniel Berrigan in relation to the impacts of forces of domination, assault, alienation and fragment resulting from the Vietnam wars which occurred in the early 1970s, to American's cohesion. The talk between the two revealed the necessity to bring a ‘self' to ‘wholeness' (Hooks 29). According to my understanding, the talk between the two people discussing the effects of Vietnam wars had raised concerns over social alienations that emerge from trauma and distresses that ale accompanied by many wars. The author applied this appeal to create a need for critical consciousness in the world around people (Varpio 207). Another important appeal of logic apparent in Hooks works is the rationale on why she believes the self-recovery has been </w:t>
      </w:r>
      <w:r>
        <w:rPr>
          <w:color w:val="1C1E29"/>
        </w:rPr>
        <w:lastRenderedPageBreak/>
        <w:t>ridiculously low in the U.S. For instance; she argues that there is a general conception in the country that people who have undergone university education should not acquire lessons on social awareness (Hooks 30). According to her, this is a big mistake, and I agree entirely with her since curriculums are very narrow and do not cover all the essential critical consciousness programs. This appeal is crucial in persuasiveness since it is logic to balance education between all demographics in the nation to create social consciousness (Varpio 208). Finally, the author uses the appeal of logic to show how feminist authors have failed in campaigning for the self recovery programs. The author quotes specific books such as Norwood's book, women who love too much. The author argues that feminist authors have done a recommendable job of creating awareness of women rights on equity in workplaces and society (Hooks 31). However, Hooks fill that the authors have failed to advocate for women equity through the use of essential words such as women liberation and political realities in their books. Therefore, Hooks has comprehensively applied the logic of appeal to show the importance of self recovery and significance of revolution.</w:t>
      </w:r>
    </w:p>
    <w:p w:rsidR="00A05BB9" w:rsidRDefault="00A05BB9" w:rsidP="00CB0663">
      <w:pPr>
        <w:spacing w:line="480" w:lineRule="auto"/>
        <w:ind w:firstLine="720"/>
      </w:pPr>
    </w:p>
    <w:p w:rsidR="00D96736" w:rsidRDefault="00D96736" w:rsidP="00CB0663">
      <w:pPr>
        <w:spacing w:line="480" w:lineRule="auto"/>
        <w:jc w:val="center"/>
      </w:pPr>
    </w:p>
    <w:p w:rsidR="00D96736" w:rsidRDefault="00D96736" w:rsidP="00CB0663">
      <w:pPr>
        <w:spacing w:line="480" w:lineRule="auto"/>
        <w:jc w:val="center"/>
      </w:pPr>
    </w:p>
    <w:p w:rsidR="00D96736" w:rsidRDefault="00D96736" w:rsidP="00CB0663">
      <w:pPr>
        <w:spacing w:line="480" w:lineRule="auto"/>
        <w:jc w:val="center"/>
      </w:pPr>
    </w:p>
    <w:p w:rsidR="00D96736" w:rsidRDefault="00D96736" w:rsidP="00CB0663">
      <w:pPr>
        <w:spacing w:line="480" w:lineRule="auto"/>
        <w:jc w:val="center"/>
      </w:pPr>
    </w:p>
    <w:p w:rsidR="00D96736" w:rsidRDefault="00D96736" w:rsidP="00CB0663">
      <w:pPr>
        <w:spacing w:line="480" w:lineRule="auto"/>
        <w:jc w:val="center"/>
      </w:pPr>
    </w:p>
    <w:p w:rsidR="00D96736" w:rsidRDefault="00D96736" w:rsidP="00CB0663">
      <w:pPr>
        <w:spacing w:line="480" w:lineRule="auto"/>
      </w:pPr>
    </w:p>
    <w:p w:rsidR="00EF4F93" w:rsidRDefault="004826C8" w:rsidP="00CB0663">
      <w:pPr>
        <w:spacing w:line="480" w:lineRule="auto"/>
        <w:jc w:val="center"/>
      </w:pPr>
      <w:r>
        <w:lastRenderedPageBreak/>
        <w:t>Works Cited</w:t>
      </w:r>
    </w:p>
    <w:p w:rsidR="004826C8" w:rsidRPr="00AA7DD6" w:rsidRDefault="00722F58" w:rsidP="00CB0663">
      <w:pPr>
        <w:pStyle w:val="Bibliography"/>
        <w:spacing w:line="480" w:lineRule="auto"/>
        <w:ind w:left="720" w:hanging="720"/>
        <w:rPr>
          <w:noProof/>
        </w:rPr>
      </w:pPr>
      <w:r w:rsidRPr="00AA7DD6">
        <w:rPr>
          <w:b/>
        </w:rPr>
        <w:fldChar w:fldCharType="begin"/>
      </w:r>
      <w:r w:rsidR="004826C8" w:rsidRPr="00AA7DD6">
        <w:rPr>
          <w:b/>
        </w:rPr>
        <w:instrText xml:space="preserve"> BIBLIOGRAPHY  \l 1033 </w:instrText>
      </w:r>
      <w:r w:rsidRPr="00AA7DD6">
        <w:rPr>
          <w:b/>
        </w:rPr>
        <w:fldChar w:fldCharType="separate"/>
      </w:r>
      <w:r w:rsidR="004826C8" w:rsidRPr="00AA7DD6">
        <w:rPr>
          <w:noProof/>
        </w:rPr>
        <w:t>Hooks, Bell. Talking back: thinking feminist.thinking black. Boston: South End Press, 1989.</w:t>
      </w:r>
    </w:p>
    <w:p w:rsidR="004826C8" w:rsidRPr="00AA7DD6" w:rsidRDefault="004826C8" w:rsidP="00CB0663">
      <w:pPr>
        <w:pStyle w:val="Bibliography"/>
        <w:spacing w:line="480" w:lineRule="auto"/>
        <w:ind w:left="720" w:hanging="720"/>
        <w:rPr>
          <w:noProof/>
        </w:rPr>
      </w:pPr>
      <w:r w:rsidRPr="00AA7DD6">
        <w:rPr>
          <w:noProof/>
        </w:rPr>
        <w:t>Varpio, Lara. "Using Rhetorical Appeals to credibility, Logic, and Emotions to increase your persuasiveness." Perspectives on Medical education (2018): 207-210.</w:t>
      </w:r>
    </w:p>
    <w:p w:rsidR="004826C8" w:rsidRPr="00EF4F93" w:rsidRDefault="00722F58" w:rsidP="00CB0663">
      <w:pPr>
        <w:spacing w:line="480" w:lineRule="auto"/>
        <w:ind w:left="720" w:hanging="720"/>
        <w:rPr>
          <w:b/>
        </w:rPr>
      </w:pPr>
      <w:r w:rsidRPr="00AA7DD6">
        <w:rPr>
          <w:b/>
        </w:rPr>
        <w:fldChar w:fldCharType="end"/>
      </w:r>
    </w:p>
    <w:sectPr w:rsidR="004826C8" w:rsidRPr="00EF4F93"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964" w:rsidRDefault="00241964" w:rsidP="00BE490C">
      <w:pPr>
        <w:spacing w:after="0" w:line="240" w:lineRule="auto"/>
      </w:pPr>
      <w:r>
        <w:separator/>
      </w:r>
    </w:p>
  </w:endnote>
  <w:endnote w:type="continuationSeparator" w:id="1">
    <w:p w:rsidR="00241964" w:rsidRDefault="00241964" w:rsidP="00BE49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964" w:rsidRDefault="00241964" w:rsidP="00BE490C">
      <w:pPr>
        <w:spacing w:after="0" w:line="240" w:lineRule="auto"/>
      </w:pPr>
      <w:r>
        <w:separator/>
      </w:r>
    </w:p>
  </w:footnote>
  <w:footnote w:type="continuationSeparator" w:id="1">
    <w:p w:rsidR="00241964" w:rsidRDefault="00241964" w:rsidP="00BE49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0C" w:rsidRDefault="00BE490C">
    <w:pPr>
      <w:pStyle w:val="Header"/>
      <w:jc w:val="right"/>
    </w:pPr>
    <w:r>
      <w:t xml:space="preserve">Surname </w:t>
    </w:r>
    <w:sdt>
      <w:sdtPr>
        <w:id w:val="45839813"/>
        <w:docPartObj>
          <w:docPartGallery w:val="Page Numbers (Top of Page)"/>
          <w:docPartUnique/>
        </w:docPartObj>
      </w:sdtPr>
      <w:sdtContent>
        <w:fldSimple w:instr=" PAGE   \* MERGEFORMAT ">
          <w:r w:rsidR="00CB0663">
            <w:rPr>
              <w:noProof/>
            </w:rPr>
            <w:t>4</w:t>
          </w:r>
        </w:fldSimple>
      </w:sdtContent>
    </w:sdt>
  </w:p>
  <w:p w:rsidR="00BE490C" w:rsidRDefault="00BE49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333E"/>
    <w:rsid w:val="000864B7"/>
    <w:rsid w:val="000E16CC"/>
    <w:rsid w:val="001B132A"/>
    <w:rsid w:val="00241964"/>
    <w:rsid w:val="00241ABA"/>
    <w:rsid w:val="002F1453"/>
    <w:rsid w:val="004826C8"/>
    <w:rsid w:val="004A333E"/>
    <w:rsid w:val="006A6964"/>
    <w:rsid w:val="00722F58"/>
    <w:rsid w:val="007B28B2"/>
    <w:rsid w:val="008642E2"/>
    <w:rsid w:val="008A65B9"/>
    <w:rsid w:val="00A05BB9"/>
    <w:rsid w:val="00A10479"/>
    <w:rsid w:val="00AA7DD6"/>
    <w:rsid w:val="00AF4E0C"/>
    <w:rsid w:val="00BE490C"/>
    <w:rsid w:val="00BE59ED"/>
    <w:rsid w:val="00C71466"/>
    <w:rsid w:val="00CA2267"/>
    <w:rsid w:val="00CB0663"/>
    <w:rsid w:val="00D96736"/>
    <w:rsid w:val="00DB65A0"/>
    <w:rsid w:val="00DF6242"/>
    <w:rsid w:val="00EF4F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826C8"/>
  </w:style>
  <w:style w:type="paragraph" w:styleId="Header">
    <w:name w:val="header"/>
    <w:basedOn w:val="Normal"/>
    <w:link w:val="HeaderChar"/>
    <w:uiPriority w:val="99"/>
    <w:unhideWhenUsed/>
    <w:rsid w:val="00BE4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90C"/>
  </w:style>
  <w:style w:type="paragraph" w:styleId="Footer">
    <w:name w:val="footer"/>
    <w:basedOn w:val="Normal"/>
    <w:link w:val="FooterChar"/>
    <w:uiPriority w:val="99"/>
    <w:semiHidden/>
    <w:unhideWhenUsed/>
    <w:rsid w:val="00BE49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490C"/>
  </w:style>
  <w:style w:type="paragraph" w:styleId="NormalWeb">
    <w:name w:val="Normal (Web)"/>
    <w:basedOn w:val="Normal"/>
    <w:uiPriority w:val="99"/>
    <w:semiHidden/>
    <w:unhideWhenUsed/>
    <w:rsid w:val="00CB0663"/>
    <w:pPr>
      <w:spacing w:before="100" w:beforeAutospacing="1" w:after="100" w:afterAutospacing="1" w:line="240" w:lineRule="auto"/>
    </w:pPr>
    <w:rPr>
      <w:rFonts w:eastAsia="Times New Roman"/>
      <w:bCs w:val="0"/>
      <w:color w:val="auto"/>
    </w:rPr>
  </w:style>
  <w:style w:type="character" w:styleId="Strong">
    <w:name w:val="Strong"/>
    <w:basedOn w:val="DefaultParagraphFont"/>
    <w:uiPriority w:val="22"/>
    <w:qFormat/>
    <w:rsid w:val="00CB0663"/>
    <w:rPr>
      <w:b/>
      <w:bCs/>
    </w:rPr>
  </w:style>
</w:styles>
</file>

<file path=word/webSettings.xml><?xml version="1.0" encoding="utf-8"?>
<w:webSettings xmlns:r="http://schemas.openxmlformats.org/officeDocument/2006/relationships" xmlns:w="http://schemas.openxmlformats.org/wordprocessingml/2006/main">
  <w:divs>
    <w:div w:id="1580023533">
      <w:bodyDiv w:val="1"/>
      <w:marLeft w:val="0"/>
      <w:marRight w:val="0"/>
      <w:marTop w:val="0"/>
      <w:marBottom w:val="0"/>
      <w:divBdr>
        <w:top w:val="none" w:sz="0" w:space="0" w:color="auto"/>
        <w:left w:val="none" w:sz="0" w:space="0" w:color="auto"/>
        <w:bottom w:val="none" w:sz="0" w:space="0" w:color="auto"/>
        <w:right w:val="none" w:sz="0" w:space="0" w:color="auto"/>
      </w:divBdr>
      <w:divsChild>
        <w:div w:id="2112119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Hoo89</b:Tag>
    <b:SourceType>Book</b:SourceType>
    <b:Guid>{70313C88-0C95-451B-8DC6-30EAD22B0E19}</b:Guid>
    <b:LCID>0</b:LCID>
    <b:Author>
      <b:Author>
        <b:NameList>
          <b:Person>
            <b:Last>Hooks</b:Last>
            <b:First>Bell.</b:First>
          </b:Person>
        </b:NameList>
      </b:Author>
    </b:Author>
    <b:Title>Talking back: thinking feminist.thinking black</b:Title>
    <b:Year>1989</b:Year>
    <b:City>Boston</b:City>
    <b:Publisher>South End Press</b:Publisher>
    <b:RefOrder>1</b:RefOrder>
  </b:Source>
  <b:Source>
    <b:Tag>Var18</b:Tag>
    <b:SourceType>JournalArticle</b:SourceType>
    <b:Guid>{3A6E311C-5039-43BA-A748-BD72A185D635}</b:Guid>
    <b:LCID>0</b:LCID>
    <b:Author>
      <b:Author>
        <b:NameList>
          <b:Person>
            <b:Last>Varpio</b:Last>
            <b:First>Lara</b:First>
          </b:Person>
        </b:NameList>
      </b:Author>
    </b:Author>
    <b:Title>Using Rhetorical Appeals to credibility, Logic, and Emotions to increase your persuasiveness</b:Title>
    <b:Year>2018</b:Year>
    <b:JournalName>Perspectives on Medical education</b:JournalName>
    <b:Pages>207-210</b:Pages>
    <b:RefOrder>2</b:RefOrder>
  </b:Source>
  <b:Source>
    <b:Tag>Rob80</b:Tag>
    <b:SourceType>Book</b:SourceType>
    <b:Guid>{580D1FBA-D413-4C46-85FC-089EC27EAB1E}</b:Guid>
    <b:LCID>0</b:LCID>
    <b:Author>
      <b:Author>
        <b:NameList>
          <b:Person>
            <b:Last>Robert</b:Last>
            <b:First>Warren.</b:First>
          </b:Person>
        </b:NameList>
      </b:Author>
    </b:Author>
    <b:Title>Ballad of a Sweet Dream of Peace: A Charade for Easter</b:Title>
    <b:Year>1980</b:Year>
    <b:City>Dallas</b:City>
    <b:Publisher>Pressworks</b:Publisher>
    <b:RefOrder>1</b:RefOrder>
  </b:Source>
  <b:Source>
    <b:Tag>Ber89</b:Tag>
    <b:SourceType>Book</b:SourceType>
    <b:Guid>{B31F7B0D-2D85-47F0-836A-D5D68A2F8F4E}</b:Guid>
    <b:LCID>0</b:LCID>
    <b:Author>
      <b:Author>
        <b:NameList>
          <b:Person>
            <b:Last>Bernard</b:Last>
            <b:First>McElroy.</b:First>
          </b:Person>
        </b:NameList>
      </b:Author>
    </b:Author>
    <b:Title>Fiction of the Modern Grotesque</b:Title>
    <b:Year>1989</b:Year>
    <b:City>New York</b:City>
    <b:Publisher>St. Martin's Press</b:Publisher>
    <b:RefOrder>2</b:RefOrder>
  </b:Source>
  <b:Source>
    <b:Tag>Xia15</b:Tag>
    <b:SourceType>JournalArticle</b:SourceType>
    <b:Guid>{7D1579F3-1254-4477-AA80-BF7AC4A212BA}</b:Guid>
    <b:LCID>0</b:LCID>
    <b:Author>
      <b:Author>
        <b:NameList>
          <b:Person>
            <b:Last>Xiaoyun</b:Last>
            <b:First>Li.</b:First>
          </b:Person>
        </b:NameList>
      </b:Author>
    </b:Author>
    <b:Title>"Grotesques" in Winsberg, Ohio</b:Title>
    <b:Year>2015</b:Year>
    <b:JournalName>International Journal of Arts and Commerce</b:JournalName>
    <b:Pages>53-56</b:Pages>
    <b:RefOrder>3</b:RefOrder>
  </b:Source>
  <b:Source>
    <b:Tag>She19</b:Tag>
    <b:SourceType>Book</b:SourceType>
    <b:Guid>{17A38AE3-BE0A-4AD8-831A-3F2D9E860762}</b:Guid>
    <b:LCID>0</b:LCID>
    <b:Author>
      <b:Author>
        <b:NameList>
          <b:Person>
            <b:Last>Sherwood</b:Last>
            <b:First>Anderson.</b:First>
          </b:Person>
        </b:NameList>
      </b:Author>
    </b:Author>
    <b:Title>Winesburg, Ohio: A Group of Tales of Ohio Small Town Life</b:Title>
    <b:Year>1919</b:Year>
    <b:City>New York</b:City>
    <b:Publisher>Oxford University Press</b:Publisher>
    <b:RefOrder>4</b:RefOrder>
  </b:Source>
  <b:Source>
    <b:Tag>Nat95</b:Tag>
    <b:SourceType>Book</b:SourceType>
    <b:Guid>{105D829B-4CDD-455A-92AE-5B9D897AF73C}</b:Guid>
    <b:LCID>0</b:LCID>
    <b:Author>
      <b:Author>
        <b:NameList>
          <b:Person>
            <b:Last>Nathaniel</b:Last>
            <b:First>Hawthorne</b:First>
          </b:Person>
        </b:NameList>
      </b:Author>
    </b:Author>
    <b:Title>Scarlet Letter</b:Title>
    <b:Year>1995</b:Year>
    <b:City>New york</b:City>
    <b:RefOrder>1</b:RefOrder>
  </b:Source>
  <b:Source>
    <b:Tag>Bac15</b:Tag>
    <b:SourceType>Book</b:SourceType>
    <b:Guid>{15485F23-4BAC-4512-8A0C-0AD0A621994C}</b:Guid>
    <b:LCID>0</b:LCID>
    <b:Author>
      <b:Author>
        <b:NameList>
          <b:Person>
            <b:Last>Bacigalupi</b:Last>
            <b:First>Paul.</b:First>
          </b:Person>
        </b:NameList>
      </b:Author>
    </b:Author>
    <b:Title>The Water Knife</b:Title>
    <b:Year>2015</b:Year>
    <b:City>New York</b:City>
    <b:Publisher>Alfred A. Knopf</b:Publisher>
    <b:RefOrder>1</b:RefOrder>
  </b:Source>
</b:Sources>
</file>

<file path=customXml/itemProps1.xml><?xml version="1.0" encoding="utf-8"?>
<ds:datastoreItem xmlns:ds="http://schemas.openxmlformats.org/officeDocument/2006/customXml" ds:itemID="{26DF4338-C121-4461-A2B5-B3812C5EA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2019-08-07T17:59:00Z</dcterms:created>
  <dcterms:modified xsi:type="dcterms:W3CDTF">2019-08-07T17:59:00Z</dcterms:modified>
</cp:coreProperties>
</file>